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8902F8B" w:rsidR="0012209D" w:rsidRDefault="009F42D8" w:rsidP="00321CAA">
            <w:r>
              <w:t>04/03/2025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EB8C245" w:rsidR="0012209D" w:rsidRPr="00447FD8" w:rsidRDefault="00C85D3C" w:rsidP="00321CAA">
            <w:pPr>
              <w:rPr>
                <w:b/>
                <w:bCs/>
              </w:rPr>
            </w:pPr>
            <w:r>
              <w:rPr>
                <w:b/>
                <w:bCs/>
              </w:rPr>
              <w:t>Teaching Fellow</w:t>
            </w:r>
          </w:p>
        </w:tc>
      </w:tr>
      <w:tr w:rsidR="00C336CB" w14:paraId="1E1646A5" w14:textId="77777777" w:rsidTr="031E1065">
        <w:tc>
          <w:tcPr>
            <w:tcW w:w="2525" w:type="dxa"/>
            <w:shd w:val="clear" w:color="auto" w:fill="D9D9D9" w:themeFill="background1" w:themeFillShade="D9"/>
          </w:tcPr>
          <w:p w14:paraId="05D56751" w14:textId="0FD06857" w:rsidR="00C336CB" w:rsidRPr="005E2E6E" w:rsidRDefault="00C336CB" w:rsidP="00321CAA">
            <w:pPr>
              <w:rPr>
                <w:lang w:val="fr-FR"/>
              </w:rPr>
            </w:pPr>
            <w:r w:rsidRPr="005E2E6E">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D0C3F3B" w:rsidR="0012209D" w:rsidRDefault="00B76E76" w:rsidP="00321CAA">
            <w:r>
              <w:t>Clinical and Experimental Sciences</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E01EE41" w:rsidR="00746AEB" w:rsidRDefault="00FD22C7" w:rsidP="00321CAA">
            <w:r>
              <w:t>Medicine</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327EC90" w:rsidR="0012209D" w:rsidRDefault="00F50609" w:rsidP="00321CAA">
            <w:r>
              <w:t>4</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ABC4211" w:rsidR="0012209D" w:rsidRDefault="00F50609" w:rsidP="00FF246F">
            <w:r>
              <w:t>Education</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9B5B241" w:rsidR="0012209D" w:rsidRPr="005508A2" w:rsidRDefault="009F42D8" w:rsidP="00321CAA">
            <w:r>
              <w:t>Elizabeth Miles</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9730721" w:rsidR="0012209D" w:rsidRPr="005508A2" w:rsidRDefault="00032CCE" w:rsidP="00321CAA">
            <w:r>
              <w:t>N/A</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18763EA" w:rsidR="0012209D" w:rsidRPr="005508A2" w:rsidRDefault="0012209D" w:rsidP="00321CAA">
            <w:r>
              <w:t>Office-base</w:t>
            </w:r>
            <w:r w:rsidR="00941612">
              <w:t>d</w:t>
            </w:r>
            <w:r>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DAE5790" w14:textId="1E7E9209" w:rsidR="00FA4090" w:rsidRDefault="00CC5BC3" w:rsidP="00CC5BC3">
            <w:r w:rsidRPr="00D31624">
              <w:t>To teach</w:t>
            </w:r>
            <w:r w:rsidR="00967444">
              <w:t xml:space="preserve"> </w:t>
            </w:r>
            <w:r w:rsidRPr="00D31624">
              <w:t xml:space="preserve">at </w:t>
            </w:r>
            <w:r w:rsidR="00967444">
              <w:t>post</w:t>
            </w:r>
            <w:r w:rsidRPr="00D31624">
              <w:t xml:space="preserve">graduate level </w:t>
            </w:r>
            <w:r w:rsidR="00967444">
              <w:t>on the MSc Allergy Programmes,</w:t>
            </w:r>
            <w:r w:rsidR="00D56E23">
              <w:t xml:space="preserve"> and to undertake leadership</w:t>
            </w:r>
            <w:r w:rsidR="00CA34C1">
              <w:t>,</w:t>
            </w:r>
            <w:r w:rsidR="00D56E23">
              <w:t xml:space="preserve"> management and </w:t>
            </w:r>
            <w:r w:rsidR="00967444">
              <w:t>educational</w:t>
            </w:r>
            <w:r w:rsidR="00D56E23">
              <w:t xml:space="preserve"> activities in relation</w:t>
            </w:r>
            <w:r w:rsidR="00CA34C1">
              <w:t xml:space="preserve"> to</w:t>
            </w:r>
            <w:r w:rsidR="00D56E23">
              <w:t xml:space="preserve"> this</w:t>
            </w:r>
            <w:r w:rsidR="00C85D3C">
              <w:t>.</w:t>
            </w:r>
          </w:p>
          <w:p w14:paraId="15BF088B" w14:textId="06B4B5A2" w:rsidR="00C26CC2" w:rsidRDefault="00CA34C1" w:rsidP="00D56E23">
            <w:r>
              <w:t xml:space="preserve">To assist and support the </w:t>
            </w:r>
            <w:r w:rsidR="00967444">
              <w:t xml:space="preserve">MSc Allergy Programmes </w:t>
            </w:r>
            <w:r>
              <w:t>assessment process</w:t>
            </w:r>
            <w:r w:rsidR="00C26CC2">
              <w:t>es</w:t>
            </w:r>
            <w: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2"/>
        <w:gridCol w:w="1019"/>
      </w:tblGrid>
      <w:tr w:rsidR="0012209D" w14:paraId="15BF0890" w14:textId="77777777" w:rsidTr="00073D12">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073D12">
        <w:trPr>
          <w:cantSplit/>
        </w:trPr>
        <w:tc>
          <w:tcPr>
            <w:tcW w:w="596"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15BF0892" w14:textId="0CF57630" w:rsidR="0012209D" w:rsidRDefault="00413EB8" w:rsidP="00321CAA">
            <w:r w:rsidRPr="00D116BC">
              <w:t xml:space="preserve">Support the teaching </w:t>
            </w:r>
            <w:r w:rsidR="001721E6">
              <w:t xml:space="preserve">and assessment </w:t>
            </w:r>
            <w:r w:rsidRPr="00D116BC">
              <w:t xml:space="preserve">objectives of the </w:t>
            </w:r>
            <w:r w:rsidR="00967444">
              <w:t>post</w:t>
            </w:r>
            <w:r w:rsidR="00967444" w:rsidRPr="00D31624">
              <w:t xml:space="preserve">graduate </w:t>
            </w:r>
            <w:r w:rsidR="00967444">
              <w:t>MSc Allergy Programmes</w:t>
            </w:r>
            <w:r w:rsidR="00967444" w:rsidRPr="00D116BC">
              <w:t xml:space="preserve"> </w:t>
            </w:r>
            <w:r w:rsidRPr="00D116BC">
              <w:t xml:space="preserve">by delivering </w:t>
            </w:r>
            <w:r w:rsidR="00967444">
              <w:t xml:space="preserve">online </w:t>
            </w:r>
            <w:r w:rsidRPr="00D116BC">
              <w:t xml:space="preserve">teaching to students </w:t>
            </w:r>
            <w:r>
              <w:t xml:space="preserve">in small and large groups through allocated lectures, tutorials, </w:t>
            </w:r>
            <w:proofErr w:type="spellStart"/>
            <w:r w:rsidRPr="00D116BC">
              <w:t>practicals</w:t>
            </w:r>
            <w:proofErr w:type="spellEnd"/>
            <w:r w:rsidRPr="00D116BC">
              <w:t xml:space="preserve"> and seminars</w:t>
            </w:r>
            <w:r>
              <w:t>. P</w:t>
            </w:r>
            <w:r w:rsidRPr="00D116BC">
              <w:t>rovid</w:t>
            </w:r>
            <w:r>
              <w:t>e</w:t>
            </w:r>
            <w:r w:rsidRPr="00D116BC">
              <w:t xml:space="preserve"> advice on study skills and helping with learning problems.  Identify the learning needs of students and define learning objectives.</w:t>
            </w:r>
            <w:r w:rsidR="00C26CC2">
              <w:t xml:space="preserve"> </w:t>
            </w:r>
          </w:p>
        </w:tc>
        <w:tc>
          <w:tcPr>
            <w:tcW w:w="1019" w:type="dxa"/>
          </w:tcPr>
          <w:p w14:paraId="15BF0893" w14:textId="7362DE70" w:rsidR="0012209D" w:rsidRDefault="00541FB4" w:rsidP="00321CAA">
            <w:r>
              <w:t>30</w:t>
            </w:r>
            <w:r w:rsidR="00343D93">
              <w:t>%</w:t>
            </w:r>
          </w:p>
        </w:tc>
      </w:tr>
      <w:tr w:rsidR="00967444" w14:paraId="1FA4C160" w14:textId="77777777" w:rsidTr="00073D12">
        <w:trPr>
          <w:cantSplit/>
        </w:trPr>
        <w:tc>
          <w:tcPr>
            <w:tcW w:w="596" w:type="dxa"/>
            <w:tcBorders>
              <w:right w:val="nil"/>
            </w:tcBorders>
          </w:tcPr>
          <w:p w14:paraId="2DA22D57" w14:textId="77777777" w:rsidR="00967444" w:rsidRDefault="00967444" w:rsidP="002929D5">
            <w:pPr>
              <w:pStyle w:val="ListParagraph"/>
              <w:numPr>
                <w:ilvl w:val="0"/>
                <w:numId w:val="17"/>
              </w:numPr>
            </w:pPr>
          </w:p>
        </w:tc>
        <w:tc>
          <w:tcPr>
            <w:tcW w:w="8012" w:type="dxa"/>
            <w:tcBorders>
              <w:left w:val="nil"/>
            </w:tcBorders>
          </w:tcPr>
          <w:p w14:paraId="41B22E0F" w14:textId="04302D6E" w:rsidR="00967444" w:rsidRDefault="002B537D" w:rsidP="002929D5">
            <w:r w:rsidRPr="00D116BC">
              <w:t xml:space="preserve">Contribute to the efficient management and administration </w:t>
            </w:r>
            <w:r>
              <w:t xml:space="preserve">by </w:t>
            </w:r>
            <w:r w:rsidRPr="00D116BC">
              <w:t>performing administrative d</w:t>
            </w:r>
            <w:r>
              <w:t>uties as allocated by the Programme Leads. These may include Blackboard and Technology Enhanced Learning activities.</w:t>
            </w:r>
          </w:p>
        </w:tc>
        <w:tc>
          <w:tcPr>
            <w:tcW w:w="1019" w:type="dxa"/>
          </w:tcPr>
          <w:p w14:paraId="6B9DCBEA" w14:textId="32FC62D4" w:rsidR="00967444" w:rsidRDefault="002B537D" w:rsidP="002929D5">
            <w:r>
              <w:t>30%</w:t>
            </w:r>
          </w:p>
        </w:tc>
      </w:tr>
      <w:tr w:rsidR="00192FAB" w14:paraId="7345B498" w14:textId="77777777" w:rsidTr="00073D12">
        <w:trPr>
          <w:cantSplit/>
        </w:trPr>
        <w:tc>
          <w:tcPr>
            <w:tcW w:w="596" w:type="dxa"/>
            <w:tcBorders>
              <w:right w:val="nil"/>
            </w:tcBorders>
          </w:tcPr>
          <w:p w14:paraId="632AE317" w14:textId="77777777" w:rsidR="00192FAB" w:rsidRDefault="00192FAB" w:rsidP="002929D5">
            <w:pPr>
              <w:pStyle w:val="ListParagraph"/>
              <w:numPr>
                <w:ilvl w:val="0"/>
                <w:numId w:val="17"/>
              </w:numPr>
            </w:pPr>
          </w:p>
        </w:tc>
        <w:tc>
          <w:tcPr>
            <w:tcW w:w="8012" w:type="dxa"/>
            <w:tcBorders>
              <w:left w:val="nil"/>
            </w:tcBorders>
          </w:tcPr>
          <w:p w14:paraId="7F56CBE2" w14:textId="7649DC41" w:rsidR="00192FAB" w:rsidRPr="00D116BC" w:rsidRDefault="00967444" w:rsidP="002929D5">
            <w:r>
              <w:t>Support</w:t>
            </w:r>
            <w:r w:rsidR="004C7CD4" w:rsidRPr="004C7CD4">
              <w:t xml:space="preserve"> </w:t>
            </w:r>
            <w:r>
              <w:t>post</w:t>
            </w:r>
            <w:r w:rsidRPr="00D31624">
              <w:t xml:space="preserve">graduate </w:t>
            </w:r>
            <w:r>
              <w:t>MSc Allergy Programmes</w:t>
            </w:r>
            <w:r w:rsidRPr="004C7CD4">
              <w:t xml:space="preserve"> </w:t>
            </w:r>
            <w:r w:rsidR="004C7CD4" w:rsidRPr="004C7CD4">
              <w:t>module leaders</w:t>
            </w:r>
            <w:r>
              <w:t xml:space="preserve"> </w:t>
            </w:r>
            <w:r w:rsidR="00C85D3C">
              <w:t>and assessment activities</w:t>
            </w:r>
            <w:r w:rsidR="00541FB4">
              <w:t xml:space="preserve">, </w:t>
            </w:r>
            <w:r w:rsidR="00EB5FF0">
              <w:t xml:space="preserve">providing </w:t>
            </w:r>
            <w:r w:rsidR="0094217E">
              <w:t xml:space="preserve">input into </w:t>
            </w:r>
            <w:r w:rsidR="00C810BA">
              <w:t xml:space="preserve">both </w:t>
            </w:r>
            <w:r w:rsidR="0094217E">
              <w:t>programme and module development</w:t>
            </w:r>
            <w:r w:rsidR="00B37D67">
              <w:t xml:space="preserve">, </w:t>
            </w:r>
            <w:r w:rsidR="00C810BA">
              <w:t xml:space="preserve">and </w:t>
            </w:r>
            <w:r w:rsidR="00373EFC">
              <w:t>ensuring students gain a high quality and relevant teaching experience.</w:t>
            </w:r>
            <w:r w:rsidR="00541FB4">
              <w:t xml:space="preserve"> </w:t>
            </w:r>
          </w:p>
        </w:tc>
        <w:tc>
          <w:tcPr>
            <w:tcW w:w="1019" w:type="dxa"/>
          </w:tcPr>
          <w:p w14:paraId="3FD897D6" w14:textId="5465C7EB" w:rsidR="00192FAB" w:rsidRDefault="00967444" w:rsidP="002929D5">
            <w:r>
              <w:t>1</w:t>
            </w:r>
            <w:r w:rsidR="004122A7">
              <w:t>5</w:t>
            </w:r>
            <w:r w:rsidR="00CA0473">
              <w:t>%</w:t>
            </w:r>
          </w:p>
        </w:tc>
      </w:tr>
      <w:tr w:rsidR="00B47E73" w14:paraId="53D9AAF9" w14:textId="77777777" w:rsidTr="00073D12">
        <w:trPr>
          <w:cantSplit/>
        </w:trPr>
        <w:tc>
          <w:tcPr>
            <w:tcW w:w="596" w:type="dxa"/>
            <w:tcBorders>
              <w:right w:val="nil"/>
            </w:tcBorders>
          </w:tcPr>
          <w:p w14:paraId="230BC87F" w14:textId="77777777" w:rsidR="00B47E73" w:rsidRDefault="00B47E73" w:rsidP="002929D5">
            <w:pPr>
              <w:pStyle w:val="ListParagraph"/>
              <w:numPr>
                <w:ilvl w:val="0"/>
                <w:numId w:val="17"/>
              </w:numPr>
            </w:pPr>
          </w:p>
        </w:tc>
        <w:tc>
          <w:tcPr>
            <w:tcW w:w="8012" w:type="dxa"/>
            <w:tcBorders>
              <w:left w:val="nil"/>
            </w:tcBorders>
          </w:tcPr>
          <w:p w14:paraId="161765CA" w14:textId="49DB7696" w:rsidR="00B47E73" w:rsidRPr="006E38E1" w:rsidRDefault="005E04AC" w:rsidP="002929D5">
            <w:r w:rsidRPr="00D116BC">
              <w:t xml:space="preserve">Contribute to the development of new teaching approaches and to the design of </w:t>
            </w:r>
            <w:r w:rsidR="00967444">
              <w:t>post</w:t>
            </w:r>
            <w:r w:rsidR="00967444" w:rsidRPr="00D31624">
              <w:t xml:space="preserve">graduate </w:t>
            </w:r>
            <w:r w:rsidR="00967444">
              <w:t>MSc Allergy Programmes teaching sessions,</w:t>
            </w:r>
            <w:r w:rsidRPr="00D116BC">
              <w:t xml:space="preserve"> which are academically excellent, coherent and intellectually challenging.</w:t>
            </w:r>
            <w:r>
              <w:t xml:space="preserve"> </w:t>
            </w:r>
            <w:r w:rsidRPr="00D116BC">
              <w:t>Develop own teaching materials, methods and approaches, with guidance.  Obtain and analyse feedback on own teaching design and delivery to facilitate this</w:t>
            </w:r>
            <w:r w:rsidR="00B47E73" w:rsidRPr="00B47E73">
              <w:t>.</w:t>
            </w:r>
          </w:p>
        </w:tc>
        <w:tc>
          <w:tcPr>
            <w:tcW w:w="1019" w:type="dxa"/>
          </w:tcPr>
          <w:p w14:paraId="1AA8ABF6" w14:textId="2F9E6CFA" w:rsidR="00B47E73" w:rsidRDefault="00526CD9" w:rsidP="002929D5">
            <w:r>
              <w:t>1</w:t>
            </w:r>
            <w:r w:rsidR="0068672B">
              <w:t>0</w:t>
            </w:r>
            <w:r w:rsidR="00E334BF">
              <w:t xml:space="preserve"> %</w:t>
            </w:r>
          </w:p>
        </w:tc>
      </w:tr>
      <w:tr w:rsidR="002929D5" w14:paraId="36A94CB2" w14:textId="77777777" w:rsidTr="00073D12">
        <w:trPr>
          <w:cantSplit/>
        </w:trPr>
        <w:tc>
          <w:tcPr>
            <w:tcW w:w="596" w:type="dxa"/>
            <w:tcBorders>
              <w:right w:val="nil"/>
            </w:tcBorders>
          </w:tcPr>
          <w:p w14:paraId="1C9FBBB8" w14:textId="77777777" w:rsidR="002929D5" w:rsidRDefault="002929D5" w:rsidP="002929D5">
            <w:pPr>
              <w:pStyle w:val="ListParagraph"/>
              <w:numPr>
                <w:ilvl w:val="0"/>
                <w:numId w:val="17"/>
              </w:numPr>
            </w:pPr>
          </w:p>
        </w:tc>
        <w:tc>
          <w:tcPr>
            <w:tcW w:w="8012" w:type="dxa"/>
            <w:tcBorders>
              <w:left w:val="nil"/>
            </w:tcBorders>
          </w:tcPr>
          <w:p w14:paraId="36F13505" w14:textId="19C34C95" w:rsidR="002929D5" w:rsidRPr="00287432" w:rsidRDefault="0027681A" w:rsidP="002929D5">
            <w:r w:rsidRPr="00D116BC">
              <w:t xml:space="preserve">Continually update own knowledge and understanding of subject area, incorporating knowledge of advances into own teaching contributions. Investigate innovative teaching, learning and assessment methods and techniques in the sector, and pedagogic research generally, bringing new insights to the </w:t>
            </w:r>
            <w:proofErr w:type="gramStart"/>
            <w:r>
              <w:t>Faculty</w:t>
            </w:r>
            <w:proofErr w:type="gramEnd"/>
            <w:r w:rsidRPr="00D116BC">
              <w:t>.</w:t>
            </w:r>
          </w:p>
        </w:tc>
        <w:tc>
          <w:tcPr>
            <w:tcW w:w="1019" w:type="dxa"/>
          </w:tcPr>
          <w:p w14:paraId="5E8BDCFA" w14:textId="1376AC90" w:rsidR="002929D5" w:rsidRDefault="00526CD9" w:rsidP="002929D5">
            <w:r>
              <w:t>10</w:t>
            </w:r>
            <w:r w:rsidR="002929D5">
              <w:t xml:space="preserve"> %</w:t>
            </w:r>
          </w:p>
        </w:tc>
      </w:tr>
      <w:tr w:rsidR="00073D12" w14:paraId="6A60DB98" w14:textId="77777777" w:rsidTr="00073D12">
        <w:trPr>
          <w:cantSplit/>
        </w:trPr>
        <w:tc>
          <w:tcPr>
            <w:tcW w:w="596" w:type="dxa"/>
            <w:tcBorders>
              <w:right w:val="nil"/>
            </w:tcBorders>
          </w:tcPr>
          <w:p w14:paraId="261AA340" w14:textId="77777777" w:rsidR="00073D12" w:rsidRDefault="00073D12" w:rsidP="002929D5">
            <w:pPr>
              <w:pStyle w:val="ListParagraph"/>
              <w:numPr>
                <w:ilvl w:val="0"/>
                <w:numId w:val="17"/>
              </w:numPr>
            </w:pPr>
          </w:p>
        </w:tc>
        <w:tc>
          <w:tcPr>
            <w:tcW w:w="8012" w:type="dxa"/>
            <w:tcBorders>
              <w:left w:val="nil"/>
            </w:tcBorders>
          </w:tcPr>
          <w:p w14:paraId="66F59521" w14:textId="41B50A17" w:rsidR="00073D12" w:rsidRPr="00287432" w:rsidRDefault="00073D12" w:rsidP="002929D5">
            <w:r w:rsidRPr="00C67A3A">
              <w:t>Any other duties as allocated by the line manager following consultation with the post holder.</w:t>
            </w:r>
          </w:p>
        </w:tc>
        <w:tc>
          <w:tcPr>
            <w:tcW w:w="1019" w:type="dxa"/>
          </w:tcPr>
          <w:p w14:paraId="76670CBE" w14:textId="12F6AD02" w:rsidR="00073D12" w:rsidRDefault="00073D12" w:rsidP="002929D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46B3E7F" w14:textId="7C1D40A1" w:rsidR="00DA1C4F" w:rsidRDefault="00DA1C4F" w:rsidP="00DA1C4F">
            <w:r>
              <w:t>New appointees will be assigned senior colleague</w:t>
            </w:r>
            <w:r w:rsidR="00B06F0F">
              <w:t>s</w:t>
            </w:r>
            <w:r>
              <w:t xml:space="preserve"> to guide their development </w:t>
            </w:r>
            <w:r w:rsidR="00095DBC">
              <w:t xml:space="preserve">in research and education </w:t>
            </w:r>
            <w:r>
              <w:t>and aid their integration into the School</w:t>
            </w:r>
            <w:r w:rsidR="00BE57BB">
              <w:t>, Faculty</w:t>
            </w:r>
            <w:r>
              <w:t xml:space="preserve"> and </w:t>
            </w:r>
            <w:r w:rsidR="001E60E2">
              <w:t>U</w:t>
            </w:r>
            <w:r>
              <w:t>niversity.</w:t>
            </w:r>
          </w:p>
          <w:p w14:paraId="5149924F" w14:textId="0729907C" w:rsidR="00DA1C4F" w:rsidRDefault="00DA1C4F" w:rsidP="00DA1C4F">
            <w:r>
              <w:t xml:space="preserve">Teaching and administrative duties will be allocated by </w:t>
            </w:r>
            <w:r w:rsidR="00905217">
              <w:t xml:space="preserve">the </w:t>
            </w:r>
            <w:r w:rsidR="001E60E2">
              <w:t>MSc Allergy</w:t>
            </w:r>
            <w:r w:rsidR="004C7730">
              <w:t xml:space="preserve"> programme</w:t>
            </w:r>
            <w:r w:rsidR="00905217">
              <w:t xml:space="preserve"> lead</w:t>
            </w:r>
            <w:r w:rsidR="004C7730">
              <w:t>s</w:t>
            </w:r>
            <w:r w:rsidR="001F5EA0">
              <w:t xml:space="preserve"> and</w:t>
            </w:r>
            <w:r w:rsidR="00D56E23">
              <w:t xml:space="preserve"> your line manage</w:t>
            </w:r>
            <w:r w:rsidR="001E60E2">
              <w:t>r</w:t>
            </w:r>
            <w:r>
              <w:t>.</w:t>
            </w:r>
          </w:p>
          <w:p w14:paraId="0E7ECA6D" w14:textId="6098AC3A" w:rsidR="00DA1C4F" w:rsidRDefault="00DA1C4F" w:rsidP="00DA1C4F">
            <w:r>
              <w:t>Relationships may include</w:t>
            </w:r>
            <w:r w:rsidR="001E60E2">
              <w:t>:</w:t>
            </w:r>
            <w:r>
              <w:t xml:space="preserve"> </w:t>
            </w:r>
          </w:p>
          <w:p w14:paraId="31287664" w14:textId="318B75C6" w:rsidR="00DA1C4F" w:rsidRDefault="00DA1C4F" w:rsidP="00DA1C4F">
            <w:pPr>
              <w:pStyle w:val="ListParagraph"/>
              <w:numPr>
                <w:ilvl w:val="0"/>
                <w:numId w:val="19"/>
              </w:numPr>
            </w:pPr>
            <w:r>
              <w:t xml:space="preserve">Specific working groups </w:t>
            </w:r>
          </w:p>
          <w:p w14:paraId="7852960B" w14:textId="181EBB2A" w:rsidR="00DA1C4F" w:rsidRDefault="001E60E2" w:rsidP="00DA1C4F">
            <w:pPr>
              <w:pStyle w:val="ListParagraph"/>
              <w:numPr>
                <w:ilvl w:val="0"/>
                <w:numId w:val="19"/>
              </w:numPr>
            </w:pPr>
            <w:r>
              <w:t>Programme</w:t>
            </w:r>
            <w:r w:rsidR="00DA1C4F">
              <w:t xml:space="preserve"> group</w:t>
            </w:r>
          </w:p>
          <w:p w14:paraId="764A7996" w14:textId="447AE300" w:rsidR="00DA1C4F" w:rsidRDefault="001E60E2" w:rsidP="0051332C">
            <w:pPr>
              <w:pStyle w:val="ListParagraph"/>
              <w:numPr>
                <w:ilvl w:val="0"/>
                <w:numId w:val="19"/>
              </w:numPr>
            </w:pPr>
            <w:r>
              <w:t>MSc Allergy programme</w:t>
            </w:r>
            <w:r w:rsidR="0051332C">
              <w:t xml:space="preserve">, </w:t>
            </w:r>
            <w:r>
              <w:t>assessment</w:t>
            </w:r>
            <w:r w:rsidR="00B110F5">
              <w:t xml:space="preserve">, </w:t>
            </w:r>
            <w:r>
              <w:t xml:space="preserve">and </w:t>
            </w:r>
            <w:r w:rsidR="00DA1C4F">
              <w:t>module</w:t>
            </w:r>
            <w:r w:rsidR="00B110F5">
              <w:t xml:space="preserve"> leads</w:t>
            </w:r>
          </w:p>
          <w:p w14:paraId="222766EE" w14:textId="77777777" w:rsidR="00DA1C4F" w:rsidRDefault="00DA1C4F" w:rsidP="00DA1C4F">
            <w:pPr>
              <w:pStyle w:val="ListParagraph"/>
              <w:numPr>
                <w:ilvl w:val="0"/>
                <w:numId w:val="19"/>
              </w:numPr>
            </w:pPr>
            <w:r>
              <w:t>Teaching staff across the Faculty and the NHS</w:t>
            </w:r>
          </w:p>
          <w:p w14:paraId="5CA4809E" w14:textId="39635988" w:rsidR="00DA1C4F" w:rsidRDefault="00DA1C4F" w:rsidP="00DA1C4F">
            <w:pPr>
              <w:pStyle w:val="ListParagraph"/>
              <w:numPr>
                <w:ilvl w:val="0"/>
                <w:numId w:val="19"/>
              </w:numPr>
            </w:pPr>
            <w:r>
              <w:t xml:space="preserve">Key clinical staff involved in supporting </w:t>
            </w:r>
            <w:r w:rsidR="001070EC">
              <w:t xml:space="preserve">PGT </w:t>
            </w:r>
            <w:r>
              <w:t xml:space="preserve">education </w:t>
            </w:r>
          </w:p>
          <w:p w14:paraId="6B2389BE" w14:textId="77777777" w:rsidR="00655E22" w:rsidRDefault="00655E22" w:rsidP="00655E22">
            <w:pPr>
              <w:pStyle w:val="ListParagraph"/>
              <w:numPr>
                <w:ilvl w:val="0"/>
                <w:numId w:val="19"/>
              </w:numPr>
            </w:pPr>
            <w:r>
              <w:t>The faculty development team and student administration team</w:t>
            </w:r>
          </w:p>
          <w:p w14:paraId="15BF08B0" w14:textId="1F316608" w:rsidR="0012209D" w:rsidRDefault="00B73FB0" w:rsidP="00926A0B">
            <w:r>
              <w:t xml:space="preserve">National colleagues or groups as relevant to the development of your subject in </w:t>
            </w:r>
            <w:r w:rsidR="001E60E2">
              <w:t>PGT</w:t>
            </w:r>
            <w:r>
              <w:t xml:space="preserve"> education. 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70702E61" w:rsidR="00343D93" w:rsidRDefault="0086186A" w:rsidP="00926A0B">
            <w:r w:rsidRPr="00CE528B">
              <w:t xml:space="preserve">Some travel </w:t>
            </w:r>
            <w:r w:rsidR="001E60E2">
              <w:t>may</w:t>
            </w:r>
            <w:r w:rsidRPr="00CE528B">
              <w:t xml:space="preserve"> be necessary </w:t>
            </w:r>
            <w:r w:rsidR="001E60E2">
              <w:t>between</w:t>
            </w:r>
            <w:r w:rsidRPr="00CE528B">
              <w:t xml:space="preserve"> sites</w:t>
            </w:r>
            <w:r>
              <w:t xml:space="preserve"> (Highfield campus / Southampton</w:t>
            </w:r>
            <w:r w:rsidR="002E1901">
              <w:t xml:space="preserve"> General</w:t>
            </w:r>
            <w:r>
              <w:t xml:space="preserve"> Hospital).</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60"/>
        <w:gridCol w:w="3334"/>
        <w:gridCol w:w="1321"/>
      </w:tblGrid>
      <w:tr w:rsidR="00013C10" w14:paraId="15BF08BA" w14:textId="77777777" w:rsidTr="005076F7">
        <w:tc>
          <w:tcPr>
            <w:tcW w:w="161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60"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34"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1"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5076F7">
        <w:tc>
          <w:tcPr>
            <w:tcW w:w="1612"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60" w:type="dxa"/>
          </w:tcPr>
          <w:p w14:paraId="2D323CA8" w14:textId="569AA382" w:rsidR="00214BE7" w:rsidRDefault="00214BE7" w:rsidP="00214BE7">
            <w:pPr>
              <w:spacing w:after="90"/>
            </w:pPr>
            <w:r w:rsidRPr="00343D93">
              <w:t>PhD</w:t>
            </w:r>
            <w:r>
              <w:t xml:space="preserve">, postgraduate degree or equivalent professional </w:t>
            </w:r>
            <w:r w:rsidRPr="00343D93">
              <w:t xml:space="preserve">qualifications and experience in </w:t>
            </w:r>
            <w:r>
              <w:t xml:space="preserve">a basic </w:t>
            </w:r>
            <w:r w:rsidR="00C74CDE">
              <w:t xml:space="preserve">or medical sciences </w:t>
            </w:r>
            <w:r>
              <w:t>subject</w:t>
            </w:r>
            <w:r w:rsidR="008E1A07">
              <w:t>.</w:t>
            </w:r>
          </w:p>
          <w:p w14:paraId="7B4DC9E0" w14:textId="54D54F82" w:rsidR="00214BE7" w:rsidRDefault="009E56A7" w:rsidP="00214BE7">
            <w:pPr>
              <w:spacing w:after="90"/>
            </w:pPr>
            <w:r w:rsidRPr="00D116BC">
              <w:t xml:space="preserve">Teaching at </w:t>
            </w:r>
            <w:r>
              <w:t>Further Education/</w:t>
            </w:r>
            <w:r w:rsidRPr="00D116BC">
              <w:t>undergraduate and/or postgraduate level</w:t>
            </w:r>
            <w:r>
              <w:t>.</w:t>
            </w:r>
          </w:p>
          <w:p w14:paraId="15BF08BC" w14:textId="1CB3A072" w:rsidR="00926A0B" w:rsidRDefault="00926A0B" w:rsidP="00214BE7">
            <w:pPr>
              <w:spacing w:after="90"/>
            </w:pPr>
          </w:p>
        </w:tc>
        <w:tc>
          <w:tcPr>
            <w:tcW w:w="3334" w:type="dxa"/>
          </w:tcPr>
          <w:p w14:paraId="3A8ED286" w14:textId="035DF23D" w:rsidR="00284450" w:rsidRDefault="00284450" w:rsidP="00284450">
            <w:pPr>
              <w:spacing w:after="90"/>
            </w:pPr>
            <w:r>
              <w:t xml:space="preserve">First degree in Basic </w:t>
            </w:r>
            <w:r w:rsidR="00C74CDE">
              <w:t xml:space="preserve">or Medical </w:t>
            </w:r>
            <w:r>
              <w:t>Sciences.</w:t>
            </w:r>
          </w:p>
          <w:p w14:paraId="701C8224" w14:textId="302234E6" w:rsidR="00C74CDE" w:rsidRDefault="009E56A7" w:rsidP="00284450">
            <w:pPr>
              <w:spacing w:after="90"/>
            </w:pPr>
            <w:r>
              <w:t>PhD/postgraduate degree in basic or medical sciences subject or allergy/immunology.</w:t>
            </w:r>
          </w:p>
          <w:p w14:paraId="10B98D60" w14:textId="77777777" w:rsidR="009E56A7" w:rsidRDefault="009E56A7" w:rsidP="009E56A7">
            <w:pPr>
              <w:spacing w:after="90"/>
            </w:pPr>
            <w:r>
              <w:t>Teaching qualification (PCAP or equivalent).</w:t>
            </w:r>
          </w:p>
          <w:p w14:paraId="15BF08BD" w14:textId="39715DBD" w:rsidR="009E56A7" w:rsidRDefault="009E56A7" w:rsidP="009E56A7">
            <w:pPr>
              <w:spacing w:after="90"/>
            </w:pPr>
            <w:r>
              <w:t>Membership of Higher Education Academy.</w:t>
            </w:r>
          </w:p>
        </w:tc>
        <w:tc>
          <w:tcPr>
            <w:tcW w:w="1321" w:type="dxa"/>
          </w:tcPr>
          <w:p w14:paraId="15BF08BE" w14:textId="6D66AC8C" w:rsidR="00013C10" w:rsidRDefault="00792004" w:rsidP="00343D93">
            <w:pPr>
              <w:spacing w:after="90"/>
            </w:pPr>
            <w:r>
              <w:t>Application and interview</w:t>
            </w:r>
          </w:p>
        </w:tc>
      </w:tr>
      <w:tr w:rsidR="00013C10" w14:paraId="15BF08C4" w14:textId="77777777" w:rsidTr="005076F7">
        <w:tc>
          <w:tcPr>
            <w:tcW w:w="1612"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60" w:type="dxa"/>
          </w:tcPr>
          <w:p w14:paraId="38E7DA12" w14:textId="74E2F6C4" w:rsidR="00DE5CA1" w:rsidRDefault="009E56A7" w:rsidP="00DE5CA1">
            <w:pPr>
              <w:spacing w:after="90"/>
            </w:pPr>
            <w:r>
              <w:t>Able to plan, manage, organise and assess own teaching contributions</w:t>
            </w:r>
            <w:r w:rsidR="008E1A07">
              <w:t>.</w:t>
            </w:r>
          </w:p>
          <w:p w14:paraId="15BF08C1" w14:textId="209D5E16" w:rsidR="00013C10" w:rsidRDefault="009E56A7" w:rsidP="009E56A7">
            <w:pPr>
              <w:spacing w:after="90"/>
            </w:pPr>
            <w:r>
              <w:t xml:space="preserve">Able to contribute to, the design of modules, curriculum development and new teaching approaches in the </w:t>
            </w:r>
            <w:proofErr w:type="gramStart"/>
            <w:r>
              <w:t>Faculty</w:t>
            </w:r>
            <w:proofErr w:type="gramEnd"/>
            <w:r>
              <w:t>.</w:t>
            </w:r>
          </w:p>
        </w:tc>
        <w:tc>
          <w:tcPr>
            <w:tcW w:w="3334" w:type="dxa"/>
          </w:tcPr>
          <w:p w14:paraId="15BF08C2" w14:textId="502F34D4" w:rsidR="00C74CDE" w:rsidRDefault="00C74CDE" w:rsidP="00343D93">
            <w:pPr>
              <w:spacing w:after="90"/>
            </w:pPr>
          </w:p>
        </w:tc>
        <w:tc>
          <w:tcPr>
            <w:tcW w:w="1321" w:type="dxa"/>
          </w:tcPr>
          <w:p w14:paraId="15BF08C3" w14:textId="3CCB91AA" w:rsidR="00013C10" w:rsidRDefault="00792004" w:rsidP="00343D93">
            <w:pPr>
              <w:spacing w:after="90"/>
            </w:pPr>
            <w:r>
              <w:t>Application and interview</w:t>
            </w:r>
          </w:p>
        </w:tc>
      </w:tr>
      <w:tr w:rsidR="00013C10" w14:paraId="15BF08C9" w14:textId="77777777" w:rsidTr="005076F7">
        <w:tc>
          <w:tcPr>
            <w:tcW w:w="1612" w:type="dxa"/>
          </w:tcPr>
          <w:p w14:paraId="15BF08C5" w14:textId="5F9A0603" w:rsidR="00013C10" w:rsidRPr="00FD5B0E" w:rsidRDefault="00C74CDE" w:rsidP="00321CAA">
            <w:r>
              <w:t>Problem-solving</w:t>
            </w:r>
            <w:r w:rsidR="00013C10" w:rsidRPr="00FD5B0E">
              <w:t xml:space="preserve"> </w:t>
            </w:r>
            <w:r w:rsidR="00746AEB">
              <w:t>and</w:t>
            </w:r>
            <w:r w:rsidR="00013C10" w:rsidRPr="00FD5B0E">
              <w:t xml:space="preserve"> initiative</w:t>
            </w:r>
          </w:p>
        </w:tc>
        <w:tc>
          <w:tcPr>
            <w:tcW w:w="3360" w:type="dxa"/>
          </w:tcPr>
          <w:p w14:paraId="42B466B8" w14:textId="4813662E" w:rsidR="008E1A07" w:rsidRDefault="008E1A07" w:rsidP="008E1A07">
            <w:pPr>
              <w:spacing w:after="90"/>
            </w:pPr>
            <w:r>
              <w:t xml:space="preserve">Able to develop </w:t>
            </w:r>
            <w:r w:rsidR="00E62A2A">
              <w:t xml:space="preserve">an </w:t>
            </w:r>
            <w:r>
              <w:t>understanding of complex problems and apply in-depth knowledge to address them</w:t>
            </w:r>
            <w:r w:rsidR="00C74CDE">
              <w:t>.</w:t>
            </w:r>
          </w:p>
          <w:p w14:paraId="1DD56674" w14:textId="0D74CA8F" w:rsidR="008E1A07" w:rsidRDefault="008E1A07" w:rsidP="008E1A07">
            <w:pPr>
              <w:spacing w:after="90"/>
            </w:pPr>
            <w:r>
              <w:t>Able to develop original techniques/methods</w:t>
            </w:r>
            <w:r w:rsidR="00C74CDE">
              <w:t>.</w:t>
            </w:r>
          </w:p>
          <w:p w14:paraId="15BF08C6" w14:textId="23D2F7CB" w:rsidR="00013C10" w:rsidRDefault="00C74CDE" w:rsidP="008E1A07">
            <w:pPr>
              <w:spacing w:after="90"/>
            </w:pPr>
            <w:r>
              <w:t>Able to respond and adapt effectively to changing circumstances.</w:t>
            </w:r>
          </w:p>
        </w:tc>
        <w:tc>
          <w:tcPr>
            <w:tcW w:w="3334" w:type="dxa"/>
          </w:tcPr>
          <w:p w14:paraId="15BF08C7" w14:textId="534FDB16" w:rsidR="00013C10" w:rsidRDefault="00013C10" w:rsidP="00343D93">
            <w:pPr>
              <w:spacing w:after="90"/>
            </w:pPr>
          </w:p>
        </w:tc>
        <w:tc>
          <w:tcPr>
            <w:tcW w:w="1321" w:type="dxa"/>
          </w:tcPr>
          <w:p w14:paraId="15BF08C8" w14:textId="689FF9DA" w:rsidR="00013C10" w:rsidRDefault="00792004" w:rsidP="00343D93">
            <w:pPr>
              <w:spacing w:after="90"/>
            </w:pPr>
            <w:r>
              <w:t>Application and interview</w:t>
            </w:r>
          </w:p>
        </w:tc>
      </w:tr>
      <w:tr w:rsidR="00013C10" w14:paraId="15BF08CE" w14:textId="77777777" w:rsidTr="005076F7">
        <w:tc>
          <w:tcPr>
            <w:tcW w:w="1612"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60" w:type="dxa"/>
          </w:tcPr>
          <w:p w14:paraId="2D1A31A9" w14:textId="73A6D9C2" w:rsidR="006208B1" w:rsidRDefault="006208B1" w:rsidP="006208B1">
            <w:pPr>
              <w:spacing w:after="90"/>
            </w:pPr>
            <w:r>
              <w:t>Able to manage and deliver own course units and contribute to team-taught course units.</w:t>
            </w:r>
          </w:p>
          <w:p w14:paraId="5DA55738" w14:textId="47C88BC5" w:rsidR="006208B1" w:rsidRDefault="006208B1" w:rsidP="006208B1">
            <w:pPr>
              <w:spacing w:after="90"/>
            </w:pPr>
            <w:r>
              <w:t>Able to directly supervise work of students.</w:t>
            </w:r>
          </w:p>
          <w:p w14:paraId="360F9898" w14:textId="591CFAA6" w:rsidR="000441B5" w:rsidRDefault="000441B5" w:rsidP="000441B5">
            <w:pPr>
              <w:spacing w:after="90"/>
            </w:pPr>
            <w:r>
              <w:t xml:space="preserve">Able to </w:t>
            </w:r>
            <w:r w:rsidR="00BA762F">
              <w:t>contribute to the</w:t>
            </w:r>
            <w:r w:rsidR="006208B1">
              <w:t xml:space="preserve"> MSc Allergy</w:t>
            </w:r>
            <w:r>
              <w:t xml:space="preserve"> manage</w:t>
            </w:r>
            <w:r w:rsidR="00BA762F">
              <w:t>ment</w:t>
            </w:r>
            <w:r>
              <w:t xml:space="preserve"> </w:t>
            </w:r>
            <w:r w:rsidR="00BA762F">
              <w:t>and administrative processes</w:t>
            </w:r>
            <w:r w:rsidR="006208B1">
              <w:t>.</w:t>
            </w:r>
          </w:p>
          <w:p w14:paraId="15BF08CB" w14:textId="272ACEF1" w:rsidR="00013C10" w:rsidRDefault="000441B5" w:rsidP="000441B5">
            <w:pPr>
              <w:spacing w:after="90"/>
            </w:pPr>
            <w:r>
              <w:t>Work effectively in a team, understanding the strengths and weaknesses of self and others to help teamwork development.</w:t>
            </w:r>
          </w:p>
        </w:tc>
        <w:tc>
          <w:tcPr>
            <w:tcW w:w="3334" w:type="dxa"/>
          </w:tcPr>
          <w:p w14:paraId="15BF08CC" w14:textId="5C42DEBC" w:rsidR="00013C10" w:rsidRDefault="00013C10" w:rsidP="000441B5">
            <w:pPr>
              <w:spacing w:after="90"/>
            </w:pPr>
          </w:p>
        </w:tc>
        <w:tc>
          <w:tcPr>
            <w:tcW w:w="1321" w:type="dxa"/>
          </w:tcPr>
          <w:p w14:paraId="15BF08CD" w14:textId="5C410AE4" w:rsidR="00013C10" w:rsidRDefault="00792004" w:rsidP="00343D93">
            <w:pPr>
              <w:spacing w:after="90"/>
            </w:pPr>
            <w:r>
              <w:t>Application and interview</w:t>
            </w:r>
          </w:p>
        </w:tc>
      </w:tr>
      <w:tr w:rsidR="00013C10" w14:paraId="15BF08D3" w14:textId="77777777" w:rsidTr="005076F7">
        <w:tc>
          <w:tcPr>
            <w:tcW w:w="1612"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360" w:type="dxa"/>
          </w:tcPr>
          <w:p w14:paraId="0C03C29D" w14:textId="7FA8FF5D" w:rsidR="00116560" w:rsidRDefault="00116560" w:rsidP="00116560">
            <w:pPr>
              <w:spacing w:after="90"/>
            </w:pPr>
            <w:r>
              <w:t>Communicate new and complex information effectively, both verbally and in writing</w:t>
            </w:r>
            <w:r w:rsidR="006208B1">
              <w:t xml:space="preserve"> engaging the interest and enthusiasm of the target audience</w:t>
            </w:r>
            <w:r w:rsidR="00DF3F24">
              <w:t>.</w:t>
            </w:r>
          </w:p>
          <w:p w14:paraId="345A6661" w14:textId="6D90D64A" w:rsidR="006208B1" w:rsidRDefault="006208B1" w:rsidP="006208B1">
            <w:pPr>
              <w:spacing w:after="90"/>
            </w:pPr>
            <w:r>
              <w:t>Deliver lectures and seminars in courses relating to different aspects of postgraduate study skills and allergy.</w:t>
            </w:r>
          </w:p>
          <w:p w14:paraId="15BF08D0" w14:textId="2CAF4E3D" w:rsidR="00013C10" w:rsidRDefault="00116560" w:rsidP="00116560">
            <w:pPr>
              <w:spacing w:after="90"/>
            </w:pPr>
            <w:r>
              <w:t xml:space="preserve">Able to engage and build relationships with </w:t>
            </w:r>
            <w:r w:rsidR="00BA762F">
              <w:t>post</w:t>
            </w:r>
            <w:r>
              <w:t xml:space="preserve">graduate students and to provide </w:t>
            </w:r>
            <w:r w:rsidR="006208B1">
              <w:t xml:space="preserve">pastoral </w:t>
            </w:r>
            <w:r>
              <w:t>support where appropriate</w:t>
            </w:r>
            <w:r w:rsidR="00DF3F24">
              <w:t>.</w:t>
            </w:r>
          </w:p>
        </w:tc>
        <w:tc>
          <w:tcPr>
            <w:tcW w:w="3334" w:type="dxa"/>
          </w:tcPr>
          <w:p w14:paraId="69376614" w14:textId="14070C7C" w:rsidR="0085704C" w:rsidRDefault="006208B1" w:rsidP="0085704C">
            <w:pPr>
              <w:spacing w:after="90"/>
            </w:pPr>
            <w:r w:rsidRPr="00D116BC">
              <w:t>Work proactively with colleagues in other work areas/institutions, contributing specialist knowledge to achieve outcomes</w:t>
            </w:r>
            <w:r>
              <w:t>.</w:t>
            </w:r>
          </w:p>
          <w:p w14:paraId="15BF08D1" w14:textId="5B54CC75" w:rsidR="00BA762F" w:rsidRDefault="00BA762F" w:rsidP="0085704C">
            <w:pPr>
              <w:spacing w:after="90"/>
            </w:pPr>
          </w:p>
        </w:tc>
        <w:tc>
          <w:tcPr>
            <w:tcW w:w="1321" w:type="dxa"/>
          </w:tcPr>
          <w:p w14:paraId="15BF08D2" w14:textId="58DA7C4A" w:rsidR="00013C10" w:rsidRDefault="00792004" w:rsidP="00343D93">
            <w:pPr>
              <w:spacing w:after="90"/>
            </w:pPr>
            <w:r>
              <w:t>Application</w:t>
            </w:r>
            <w:r w:rsidR="00EE0982">
              <w:t xml:space="preserve"> and i</w:t>
            </w:r>
            <w:r>
              <w:t>nterview</w:t>
            </w:r>
          </w:p>
        </w:tc>
      </w:tr>
      <w:tr w:rsidR="00013C10" w14:paraId="15BF08D8" w14:textId="77777777" w:rsidTr="005076F7">
        <w:tc>
          <w:tcPr>
            <w:tcW w:w="1612"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360" w:type="dxa"/>
          </w:tcPr>
          <w:p w14:paraId="15BF08D5" w14:textId="1F052B2C" w:rsidR="00013C10" w:rsidRDefault="00926A0B" w:rsidP="00926A0B">
            <w:pPr>
              <w:spacing w:after="90"/>
            </w:pPr>
            <w:r>
              <w:t>Positive attitude to colleagues and students.</w:t>
            </w:r>
          </w:p>
        </w:tc>
        <w:tc>
          <w:tcPr>
            <w:tcW w:w="3334" w:type="dxa"/>
          </w:tcPr>
          <w:p w14:paraId="15BF08D6" w14:textId="77777777" w:rsidR="00013C10" w:rsidRDefault="00013C10" w:rsidP="00343D93">
            <w:pPr>
              <w:spacing w:after="90"/>
            </w:pPr>
          </w:p>
        </w:tc>
        <w:tc>
          <w:tcPr>
            <w:tcW w:w="1321" w:type="dxa"/>
          </w:tcPr>
          <w:p w14:paraId="15BF08D7" w14:textId="02DD4DAC" w:rsidR="00013C10" w:rsidRDefault="008D4F7B" w:rsidP="00343D93">
            <w:pPr>
              <w:spacing w:after="90"/>
            </w:pPr>
            <w:r>
              <w:t xml:space="preserve">Application and </w:t>
            </w:r>
            <w:r w:rsidR="00EE0982">
              <w:t>I</w:t>
            </w:r>
            <w:r w:rsidR="00792004">
              <w:t>nterview</w:t>
            </w:r>
          </w:p>
        </w:tc>
      </w:tr>
    </w:tbl>
    <w:p w14:paraId="15BF08DE" w14:textId="77777777" w:rsidR="00013C10" w:rsidRDefault="00013C10" w:rsidP="0012209D"/>
    <w:p w14:paraId="15BF08E0" w14:textId="2B43C150" w:rsidR="0012209D" w:rsidRPr="00FE0CAA" w:rsidRDefault="0012209D" w:rsidP="00E62A2A">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7516BA2" w:rsidR="00D3349E" w:rsidRDefault="005679B7" w:rsidP="00E264FD">
            <w:sdt>
              <w:sdtPr>
                <w:id w:val="579254332"/>
                <w14:checkbox>
                  <w14:checked w14:val="1"/>
                  <w14:checkedState w14:val="2612" w14:font="MS Gothic"/>
                  <w14:uncheckedState w14:val="2610" w14:font="MS Gothic"/>
                </w14:checkbox>
              </w:sdtPr>
              <w:sdtEndPr/>
              <w:sdtContent>
                <w:r w:rsidR="005076F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495FCEE" w:rsidR="00D3349E" w:rsidRDefault="005679B7" w:rsidP="00E264FD">
            <w:sdt>
              <w:sdtPr>
                <w:id w:val="-174965147"/>
                <w14:checkbox>
                  <w14:checked w14:val="0"/>
                  <w14:checkedState w14:val="2612" w14:font="MS Gothic"/>
                  <w14:uncheckedState w14:val="2610" w14:font="MS Gothic"/>
                </w14:checkbox>
              </w:sdtPr>
              <w:sdtEndPr/>
              <w:sdtContent>
                <w:r w:rsidR="005076F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4FC85C4C" w14:textId="77777777" w:rsidR="0012209D"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p w14:paraId="15BF0905" w14:textId="1FA239CE" w:rsidR="00441EFF" w:rsidRPr="009957AE" w:rsidRDefault="001D1AB7" w:rsidP="00321CAA">
            <w:pPr>
              <w:rPr>
                <w:sz w:val="16"/>
                <w:szCs w:val="16"/>
              </w:rPr>
            </w:pPr>
            <w:r>
              <w:rPr>
                <w:sz w:val="16"/>
                <w:szCs w:val="16"/>
              </w:rPr>
              <w:t>General laboratory chemicals that will be related to the candidate’s research activities</w:t>
            </w:r>
            <w:r w:rsidR="00FF1001">
              <w:rPr>
                <w:sz w:val="16"/>
                <w:szCs w:val="16"/>
              </w:rPr>
              <w:t xml:space="preserve"> and can only be determined after appointment</w:t>
            </w:r>
          </w:p>
        </w:tc>
        <w:tc>
          <w:tcPr>
            <w:tcW w:w="1313" w:type="dxa"/>
            <w:tcBorders>
              <w:bottom w:val="single" w:sz="4" w:space="0" w:color="auto"/>
            </w:tcBorders>
            <w:shd w:val="clear" w:color="auto" w:fill="auto"/>
            <w:vAlign w:val="center"/>
          </w:tcPr>
          <w:p w14:paraId="15BF0906" w14:textId="257E82DA"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016EABDB"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08BA" w14:textId="77777777" w:rsidR="00007086" w:rsidRDefault="00007086">
      <w:r>
        <w:separator/>
      </w:r>
    </w:p>
    <w:p w14:paraId="06D3BE56" w14:textId="77777777" w:rsidR="00007086" w:rsidRDefault="00007086"/>
  </w:endnote>
  <w:endnote w:type="continuationSeparator" w:id="0">
    <w:p w14:paraId="30AE56FC" w14:textId="77777777" w:rsidR="00007086" w:rsidRDefault="00007086">
      <w:r>
        <w:continuationSeparator/>
      </w:r>
    </w:p>
    <w:p w14:paraId="2B4BC2D0" w14:textId="77777777" w:rsidR="00007086" w:rsidRDefault="00007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560DA2A" w:rsidR="00062768" w:rsidRDefault="00E264FD" w:rsidP="00746AEB">
    <w:pPr>
      <w:pStyle w:val="ContinuationFooter"/>
    </w:pPr>
    <w:fldSimple w:instr="FILENAME   \* MERGEFORMAT">
      <w:r>
        <w:t>Template</w:t>
      </w:r>
      <w:r w:rsidR="00746AEB">
        <w:t xml:space="preserve"> Job Description</w:t>
      </w:r>
      <w:r>
        <w:t xml:space="preserve"> - </w:t>
      </w:r>
    </w:fldSimple>
    <w:r w:rsidR="00746AEB">
      <w:t xml:space="preserve">ERE Level </w:t>
    </w:r>
    <w:r w:rsidR="006E655D">
      <w:t>4</w:t>
    </w:r>
    <w:r w:rsidR="00746AEB">
      <w:t xml:space="preserve"> – </w:t>
    </w:r>
    <w:r w:rsidR="006E655D">
      <w:t>Education</w:t>
    </w:r>
    <w:r w:rsidR="00746AEB">
      <w:t xml:space="preserve"> Pathway – </w:t>
    </w:r>
    <w:r w:rsidR="006E655D">
      <w:t>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96CE" w14:textId="77777777" w:rsidR="00007086" w:rsidRDefault="00007086">
      <w:r>
        <w:separator/>
      </w:r>
    </w:p>
    <w:p w14:paraId="28031F00" w14:textId="77777777" w:rsidR="00007086" w:rsidRDefault="00007086"/>
  </w:footnote>
  <w:footnote w:type="continuationSeparator" w:id="0">
    <w:p w14:paraId="2CE07E42" w14:textId="77777777" w:rsidR="00007086" w:rsidRDefault="00007086">
      <w:r>
        <w:continuationSeparator/>
      </w:r>
    </w:p>
    <w:p w14:paraId="3B5874E8" w14:textId="77777777" w:rsidR="00007086" w:rsidRDefault="00007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9B7D9D"/>
    <w:multiLevelType w:val="hybridMultilevel"/>
    <w:tmpl w:val="88A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74956194">
    <w:abstractNumId w:val="18"/>
  </w:num>
  <w:num w:numId="2" w16cid:durableId="941374660">
    <w:abstractNumId w:val="0"/>
  </w:num>
  <w:num w:numId="3" w16cid:durableId="1660380935">
    <w:abstractNumId w:val="14"/>
  </w:num>
  <w:num w:numId="4" w16cid:durableId="689188496">
    <w:abstractNumId w:val="10"/>
  </w:num>
  <w:num w:numId="5" w16cid:durableId="1073158646">
    <w:abstractNumId w:val="11"/>
  </w:num>
  <w:num w:numId="6" w16cid:durableId="998192910">
    <w:abstractNumId w:val="8"/>
  </w:num>
  <w:num w:numId="7" w16cid:durableId="1759868623">
    <w:abstractNumId w:val="3"/>
  </w:num>
  <w:num w:numId="8" w16cid:durableId="332732436">
    <w:abstractNumId w:val="6"/>
  </w:num>
  <w:num w:numId="9" w16cid:durableId="1827168725">
    <w:abstractNumId w:val="1"/>
  </w:num>
  <w:num w:numId="10" w16cid:durableId="1404720525">
    <w:abstractNumId w:val="9"/>
  </w:num>
  <w:num w:numId="11" w16cid:durableId="334458054">
    <w:abstractNumId w:val="5"/>
  </w:num>
  <w:num w:numId="12" w16cid:durableId="887689713">
    <w:abstractNumId w:val="15"/>
  </w:num>
  <w:num w:numId="13" w16cid:durableId="673458902">
    <w:abstractNumId w:val="16"/>
  </w:num>
  <w:num w:numId="14" w16cid:durableId="1798334669">
    <w:abstractNumId w:val="7"/>
  </w:num>
  <w:num w:numId="15" w16cid:durableId="417219462">
    <w:abstractNumId w:val="2"/>
  </w:num>
  <w:num w:numId="16" w16cid:durableId="1073622398">
    <w:abstractNumId w:val="12"/>
  </w:num>
  <w:num w:numId="17" w16cid:durableId="1006907565">
    <w:abstractNumId w:val="13"/>
  </w:num>
  <w:num w:numId="18" w16cid:durableId="1961187166">
    <w:abstractNumId w:val="17"/>
  </w:num>
  <w:num w:numId="19" w16cid:durableId="8853388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NTAzNzGzNDczNbJU0lEKTi0uzszPAykwqwUA3SOOzywAAAA="/>
  </w:docVars>
  <w:rsids>
    <w:rsidRoot w:val="00996476"/>
    <w:rsid w:val="0000043D"/>
    <w:rsid w:val="00007086"/>
    <w:rsid w:val="00013C10"/>
    <w:rsid w:val="00015087"/>
    <w:rsid w:val="0002263D"/>
    <w:rsid w:val="000249A4"/>
    <w:rsid w:val="000326EE"/>
    <w:rsid w:val="00032CCE"/>
    <w:rsid w:val="000441B5"/>
    <w:rsid w:val="0005274A"/>
    <w:rsid w:val="00062768"/>
    <w:rsid w:val="00063081"/>
    <w:rsid w:val="00063F6A"/>
    <w:rsid w:val="00065026"/>
    <w:rsid w:val="00065A4C"/>
    <w:rsid w:val="00067CC9"/>
    <w:rsid w:val="00071653"/>
    <w:rsid w:val="000731C6"/>
    <w:rsid w:val="00073D12"/>
    <w:rsid w:val="00073D64"/>
    <w:rsid w:val="000824F4"/>
    <w:rsid w:val="00095DBC"/>
    <w:rsid w:val="000978E8"/>
    <w:rsid w:val="000B1DED"/>
    <w:rsid w:val="000B4E5A"/>
    <w:rsid w:val="000D3649"/>
    <w:rsid w:val="000E0CAD"/>
    <w:rsid w:val="000E46CC"/>
    <w:rsid w:val="000F18B2"/>
    <w:rsid w:val="000F257E"/>
    <w:rsid w:val="001070EC"/>
    <w:rsid w:val="0010759D"/>
    <w:rsid w:val="00116560"/>
    <w:rsid w:val="0012209D"/>
    <w:rsid w:val="001225C7"/>
    <w:rsid w:val="00125FAC"/>
    <w:rsid w:val="0014083D"/>
    <w:rsid w:val="00150578"/>
    <w:rsid w:val="001532E2"/>
    <w:rsid w:val="00156F2F"/>
    <w:rsid w:val="001631BD"/>
    <w:rsid w:val="0017099D"/>
    <w:rsid w:val="001721E6"/>
    <w:rsid w:val="00175317"/>
    <w:rsid w:val="0018144C"/>
    <w:rsid w:val="001840EA"/>
    <w:rsid w:val="00185FAA"/>
    <w:rsid w:val="00192FAB"/>
    <w:rsid w:val="0019417A"/>
    <w:rsid w:val="001B6986"/>
    <w:rsid w:val="001C5C5C"/>
    <w:rsid w:val="001C722A"/>
    <w:rsid w:val="001C7292"/>
    <w:rsid w:val="001D0B37"/>
    <w:rsid w:val="001D1AB7"/>
    <w:rsid w:val="001D2791"/>
    <w:rsid w:val="001D43C1"/>
    <w:rsid w:val="001D5201"/>
    <w:rsid w:val="001D62C3"/>
    <w:rsid w:val="001E24BE"/>
    <w:rsid w:val="001E60E2"/>
    <w:rsid w:val="001F5AB5"/>
    <w:rsid w:val="001F5EA0"/>
    <w:rsid w:val="00200DD6"/>
    <w:rsid w:val="0020450B"/>
    <w:rsid w:val="00205458"/>
    <w:rsid w:val="00214BE7"/>
    <w:rsid w:val="00230D2B"/>
    <w:rsid w:val="00236BFE"/>
    <w:rsid w:val="0023799D"/>
    <w:rsid w:val="00241441"/>
    <w:rsid w:val="0024539C"/>
    <w:rsid w:val="00254722"/>
    <w:rsid w:val="002547F5"/>
    <w:rsid w:val="00260333"/>
    <w:rsid w:val="00260B1D"/>
    <w:rsid w:val="00266C6A"/>
    <w:rsid w:val="0027681A"/>
    <w:rsid w:val="00276DBE"/>
    <w:rsid w:val="00284450"/>
    <w:rsid w:val="0028509A"/>
    <w:rsid w:val="00287432"/>
    <w:rsid w:val="002929D5"/>
    <w:rsid w:val="0029789A"/>
    <w:rsid w:val="002A70BE"/>
    <w:rsid w:val="002B0077"/>
    <w:rsid w:val="002B537D"/>
    <w:rsid w:val="002C16D3"/>
    <w:rsid w:val="002C6198"/>
    <w:rsid w:val="002D0271"/>
    <w:rsid w:val="002D4DF4"/>
    <w:rsid w:val="002D7D70"/>
    <w:rsid w:val="002E1901"/>
    <w:rsid w:val="002E726F"/>
    <w:rsid w:val="00313CC8"/>
    <w:rsid w:val="003178D9"/>
    <w:rsid w:val="00317EF2"/>
    <w:rsid w:val="00325AD7"/>
    <w:rsid w:val="0034151E"/>
    <w:rsid w:val="00343D93"/>
    <w:rsid w:val="0034713B"/>
    <w:rsid w:val="003558E6"/>
    <w:rsid w:val="00360DAA"/>
    <w:rsid w:val="00364B2C"/>
    <w:rsid w:val="003701F7"/>
    <w:rsid w:val="00373EFC"/>
    <w:rsid w:val="0038276A"/>
    <w:rsid w:val="003A515B"/>
    <w:rsid w:val="003B0262"/>
    <w:rsid w:val="003B1352"/>
    <w:rsid w:val="003B7540"/>
    <w:rsid w:val="003C460F"/>
    <w:rsid w:val="003E3EB9"/>
    <w:rsid w:val="003E6E17"/>
    <w:rsid w:val="003F0198"/>
    <w:rsid w:val="003F562D"/>
    <w:rsid w:val="004065B4"/>
    <w:rsid w:val="00411312"/>
    <w:rsid w:val="004122A7"/>
    <w:rsid w:val="00412D1F"/>
    <w:rsid w:val="00413EB8"/>
    <w:rsid w:val="004263FE"/>
    <w:rsid w:val="00441EFF"/>
    <w:rsid w:val="00457476"/>
    <w:rsid w:val="00463797"/>
    <w:rsid w:val="00463C61"/>
    <w:rsid w:val="004746E2"/>
    <w:rsid w:val="00474D00"/>
    <w:rsid w:val="004B18ED"/>
    <w:rsid w:val="004B2A50"/>
    <w:rsid w:val="004B314C"/>
    <w:rsid w:val="004B5A7D"/>
    <w:rsid w:val="004B5E90"/>
    <w:rsid w:val="004B78BF"/>
    <w:rsid w:val="004C0252"/>
    <w:rsid w:val="004C05FD"/>
    <w:rsid w:val="004C7730"/>
    <w:rsid w:val="004C7CD4"/>
    <w:rsid w:val="004F336F"/>
    <w:rsid w:val="005076F7"/>
    <w:rsid w:val="0051332C"/>
    <w:rsid w:val="0051744C"/>
    <w:rsid w:val="00524005"/>
    <w:rsid w:val="00526CD9"/>
    <w:rsid w:val="005315EC"/>
    <w:rsid w:val="005333B1"/>
    <w:rsid w:val="00541CE0"/>
    <w:rsid w:val="00541FB4"/>
    <w:rsid w:val="005534E1"/>
    <w:rsid w:val="005536BC"/>
    <w:rsid w:val="005679B7"/>
    <w:rsid w:val="00573487"/>
    <w:rsid w:val="00575FB8"/>
    <w:rsid w:val="005770E3"/>
    <w:rsid w:val="00580CBF"/>
    <w:rsid w:val="005907B3"/>
    <w:rsid w:val="0059287E"/>
    <w:rsid w:val="005949FA"/>
    <w:rsid w:val="00594D9F"/>
    <w:rsid w:val="0059718D"/>
    <w:rsid w:val="0059780A"/>
    <w:rsid w:val="005C2CB6"/>
    <w:rsid w:val="005C70B5"/>
    <w:rsid w:val="005D0F22"/>
    <w:rsid w:val="005D44D1"/>
    <w:rsid w:val="005D7345"/>
    <w:rsid w:val="005E04AC"/>
    <w:rsid w:val="005E2E6E"/>
    <w:rsid w:val="00614D9C"/>
    <w:rsid w:val="006208B1"/>
    <w:rsid w:val="006249FD"/>
    <w:rsid w:val="00624B80"/>
    <w:rsid w:val="00630F10"/>
    <w:rsid w:val="00644E14"/>
    <w:rsid w:val="00646A6E"/>
    <w:rsid w:val="00651280"/>
    <w:rsid w:val="006517CE"/>
    <w:rsid w:val="00655E22"/>
    <w:rsid w:val="006621D9"/>
    <w:rsid w:val="00680547"/>
    <w:rsid w:val="0068672B"/>
    <w:rsid w:val="00692389"/>
    <w:rsid w:val="00695D76"/>
    <w:rsid w:val="006B126B"/>
    <w:rsid w:val="006B1AF6"/>
    <w:rsid w:val="006C2C85"/>
    <w:rsid w:val="006D3E9C"/>
    <w:rsid w:val="006D6438"/>
    <w:rsid w:val="006E38E1"/>
    <w:rsid w:val="006E647B"/>
    <w:rsid w:val="006E655D"/>
    <w:rsid w:val="006F44EB"/>
    <w:rsid w:val="00701D69"/>
    <w:rsid w:val="00702D64"/>
    <w:rsid w:val="0070376B"/>
    <w:rsid w:val="00724AB0"/>
    <w:rsid w:val="007401CE"/>
    <w:rsid w:val="00746AEB"/>
    <w:rsid w:val="00757EB8"/>
    <w:rsid w:val="00761108"/>
    <w:rsid w:val="0079197B"/>
    <w:rsid w:val="00791A2A"/>
    <w:rsid w:val="00792004"/>
    <w:rsid w:val="007C22CC"/>
    <w:rsid w:val="007C6FAA"/>
    <w:rsid w:val="007E2D19"/>
    <w:rsid w:val="007F2AEA"/>
    <w:rsid w:val="007F4062"/>
    <w:rsid w:val="007F58F9"/>
    <w:rsid w:val="008024B2"/>
    <w:rsid w:val="00813365"/>
    <w:rsid w:val="00813A2C"/>
    <w:rsid w:val="0082020C"/>
    <w:rsid w:val="008205C1"/>
    <w:rsid w:val="0082075E"/>
    <w:rsid w:val="00831DDD"/>
    <w:rsid w:val="008443D8"/>
    <w:rsid w:val="0084762E"/>
    <w:rsid w:val="0085010B"/>
    <w:rsid w:val="00854B1E"/>
    <w:rsid w:val="00856B8A"/>
    <w:rsid w:val="0085704C"/>
    <w:rsid w:val="0086186A"/>
    <w:rsid w:val="0087039C"/>
    <w:rsid w:val="008709B3"/>
    <w:rsid w:val="008733D0"/>
    <w:rsid w:val="00876272"/>
    <w:rsid w:val="00883499"/>
    <w:rsid w:val="00885FD1"/>
    <w:rsid w:val="00894878"/>
    <w:rsid w:val="008D4F7B"/>
    <w:rsid w:val="008D52C9"/>
    <w:rsid w:val="008E1A07"/>
    <w:rsid w:val="008F03C7"/>
    <w:rsid w:val="008F50AC"/>
    <w:rsid w:val="008F5EAF"/>
    <w:rsid w:val="008F728A"/>
    <w:rsid w:val="00905217"/>
    <w:rsid w:val="009064A9"/>
    <w:rsid w:val="00913A5F"/>
    <w:rsid w:val="00926A0B"/>
    <w:rsid w:val="009279D3"/>
    <w:rsid w:val="00941612"/>
    <w:rsid w:val="0094217E"/>
    <w:rsid w:val="00945F4B"/>
    <w:rsid w:val="009464AF"/>
    <w:rsid w:val="00950748"/>
    <w:rsid w:val="00954E47"/>
    <w:rsid w:val="00965BFB"/>
    <w:rsid w:val="00967444"/>
    <w:rsid w:val="00970E28"/>
    <w:rsid w:val="0098120F"/>
    <w:rsid w:val="00985041"/>
    <w:rsid w:val="009877A5"/>
    <w:rsid w:val="009901A9"/>
    <w:rsid w:val="00996476"/>
    <w:rsid w:val="009B43C2"/>
    <w:rsid w:val="009C02D8"/>
    <w:rsid w:val="009D5F6A"/>
    <w:rsid w:val="009E5042"/>
    <w:rsid w:val="009E56A7"/>
    <w:rsid w:val="009F0361"/>
    <w:rsid w:val="009F42D8"/>
    <w:rsid w:val="009F4B35"/>
    <w:rsid w:val="00A021B7"/>
    <w:rsid w:val="00A11AF3"/>
    <w:rsid w:val="00A131D9"/>
    <w:rsid w:val="00A14888"/>
    <w:rsid w:val="00A23226"/>
    <w:rsid w:val="00A34296"/>
    <w:rsid w:val="00A521A9"/>
    <w:rsid w:val="00A74E88"/>
    <w:rsid w:val="00A925C0"/>
    <w:rsid w:val="00A92976"/>
    <w:rsid w:val="00AA1DE9"/>
    <w:rsid w:val="00AA3CB5"/>
    <w:rsid w:val="00AC2B17"/>
    <w:rsid w:val="00AC56F1"/>
    <w:rsid w:val="00AC6032"/>
    <w:rsid w:val="00AE1CA0"/>
    <w:rsid w:val="00AE39DC"/>
    <w:rsid w:val="00AE4DC4"/>
    <w:rsid w:val="00B06F0F"/>
    <w:rsid w:val="00B110F5"/>
    <w:rsid w:val="00B2005E"/>
    <w:rsid w:val="00B24EA9"/>
    <w:rsid w:val="00B26737"/>
    <w:rsid w:val="00B37659"/>
    <w:rsid w:val="00B37D67"/>
    <w:rsid w:val="00B430BB"/>
    <w:rsid w:val="00B43EDB"/>
    <w:rsid w:val="00B47E73"/>
    <w:rsid w:val="00B536AC"/>
    <w:rsid w:val="00B54106"/>
    <w:rsid w:val="00B5748A"/>
    <w:rsid w:val="00B70CCE"/>
    <w:rsid w:val="00B728F0"/>
    <w:rsid w:val="00B73FB0"/>
    <w:rsid w:val="00B76E76"/>
    <w:rsid w:val="00B84C12"/>
    <w:rsid w:val="00B96D82"/>
    <w:rsid w:val="00BA29E0"/>
    <w:rsid w:val="00BA762F"/>
    <w:rsid w:val="00BB2EAC"/>
    <w:rsid w:val="00BB4A42"/>
    <w:rsid w:val="00BB63AB"/>
    <w:rsid w:val="00BB7845"/>
    <w:rsid w:val="00BB7ADB"/>
    <w:rsid w:val="00BC672E"/>
    <w:rsid w:val="00BE57BB"/>
    <w:rsid w:val="00BF1CC6"/>
    <w:rsid w:val="00C26CC2"/>
    <w:rsid w:val="00C30F58"/>
    <w:rsid w:val="00C336CB"/>
    <w:rsid w:val="00C347E9"/>
    <w:rsid w:val="00C622D3"/>
    <w:rsid w:val="00C67A3A"/>
    <w:rsid w:val="00C74CDE"/>
    <w:rsid w:val="00C810BA"/>
    <w:rsid w:val="00C819D4"/>
    <w:rsid w:val="00C85D3C"/>
    <w:rsid w:val="00C860BF"/>
    <w:rsid w:val="00C907D0"/>
    <w:rsid w:val="00CA0473"/>
    <w:rsid w:val="00CA34C1"/>
    <w:rsid w:val="00CB16BF"/>
    <w:rsid w:val="00CB1F23"/>
    <w:rsid w:val="00CB554B"/>
    <w:rsid w:val="00CC3081"/>
    <w:rsid w:val="00CC5BC3"/>
    <w:rsid w:val="00CC68C0"/>
    <w:rsid w:val="00CD04F0"/>
    <w:rsid w:val="00CD228A"/>
    <w:rsid w:val="00CE24DD"/>
    <w:rsid w:val="00CE3A26"/>
    <w:rsid w:val="00CF5995"/>
    <w:rsid w:val="00D02FBB"/>
    <w:rsid w:val="00D0614C"/>
    <w:rsid w:val="00D14873"/>
    <w:rsid w:val="00D16D9D"/>
    <w:rsid w:val="00D31F21"/>
    <w:rsid w:val="00D3349E"/>
    <w:rsid w:val="00D34EE2"/>
    <w:rsid w:val="00D46B7E"/>
    <w:rsid w:val="00D54AA2"/>
    <w:rsid w:val="00D55315"/>
    <w:rsid w:val="00D5587F"/>
    <w:rsid w:val="00D56E23"/>
    <w:rsid w:val="00D64505"/>
    <w:rsid w:val="00D65B56"/>
    <w:rsid w:val="00D67D41"/>
    <w:rsid w:val="00D81351"/>
    <w:rsid w:val="00D84D06"/>
    <w:rsid w:val="00DA1C4F"/>
    <w:rsid w:val="00DB5E23"/>
    <w:rsid w:val="00DC72D6"/>
    <w:rsid w:val="00DD474D"/>
    <w:rsid w:val="00DE5CA1"/>
    <w:rsid w:val="00DE6FD4"/>
    <w:rsid w:val="00DF3F24"/>
    <w:rsid w:val="00DF74D3"/>
    <w:rsid w:val="00E12EC2"/>
    <w:rsid w:val="00E230F8"/>
    <w:rsid w:val="00E25775"/>
    <w:rsid w:val="00E264FD"/>
    <w:rsid w:val="00E334BF"/>
    <w:rsid w:val="00E34A18"/>
    <w:rsid w:val="00E35B45"/>
    <w:rsid w:val="00E363B8"/>
    <w:rsid w:val="00E4257A"/>
    <w:rsid w:val="00E52CCD"/>
    <w:rsid w:val="00E62A2A"/>
    <w:rsid w:val="00E63AC1"/>
    <w:rsid w:val="00E81ED5"/>
    <w:rsid w:val="00E96015"/>
    <w:rsid w:val="00EA067C"/>
    <w:rsid w:val="00EA5FDE"/>
    <w:rsid w:val="00EB5FF0"/>
    <w:rsid w:val="00ED2E52"/>
    <w:rsid w:val="00EE0982"/>
    <w:rsid w:val="00EE2B42"/>
    <w:rsid w:val="00EF7F94"/>
    <w:rsid w:val="00F01EA0"/>
    <w:rsid w:val="00F20AFB"/>
    <w:rsid w:val="00F22706"/>
    <w:rsid w:val="00F22E12"/>
    <w:rsid w:val="00F318E9"/>
    <w:rsid w:val="00F32FD8"/>
    <w:rsid w:val="00F378D2"/>
    <w:rsid w:val="00F40F59"/>
    <w:rsid w:val="00F44968"/>
    <w:rsid w:val="00F50609"/>
    <w:rsid w:val="00F65B4F"/>
    <w:rsid w:val="00F667D6"/>
    <w:rsid w:val="00F71C05"/>
    <w:rsid w:val="00F81CD3"/>
    <w:rsid w:val="00F84583"/>
    <w:rsid w:val="00F85DED"/>
    <w:rsid w:val="00F90F90"/>
    <w:rsid w:val="00F9189E"/>
    <w:rsid w:val="00FA4090"/>
    <w:rsid w:val="00FB7297"/>
    <w:rsid w:val="00FC2ADA"/>
    <w:rsid w:val="00FD1585"/>
    <w:rsid w:val="00FD22C7"/>
    <w:rsid w:val="00FF1001"/>
    <w:rsid w:val="00FF140B"/>
    <w:rsid w:val="00FF246F"/>
    <w:rsid w:val="00FF5402"/>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D56E23"/>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59262">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4.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Elizabeth Miles</cp:lastModifiedBy>
  <cp:revision>2</cp:revision>
  <cp:lastPrinted>2008-01-14T17:11:00Z</cp:lastPrinted>
  <dcterms:created xsi:type="dcterms:W3CDTF">2025-03-04T19:35:00Z</dcterms:created>
  <dcterms:modified xsi:type="dcterms:W3CDTF">2025-03-04T19:35:00Z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66560c61c3825bbdee126fbbe1239d38a4b9869450aab5681342d215a34d5482</vt:lpwstr>
  </property>
</Properties>
</file>